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7265607B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6E5D85">
        <w:rPr>
          <w:rFonts w:eastAsia="Times New Roman" w:cs="Arial"/>
          <w:b/>
          <w:szCs w:val="21"/>
        </w:rPr>
        <w:t>GORING HEATH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2A1CBB6F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6E5D85">
        <w:rPr>
          <w:rFonts w:cs="Arial"/>
          <w:b/>
        </w:rPr>
        <w:t xml:space="preserve"> GIING HEATH PARISH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77777777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A518F2">
        <w:rPr>
          <w:rFonts w:cs="Arial"/>
          <w:b/>
        </w:rPr>
        <w:t>in the area of</w:t>
      </w:r>
      <w:proofErr w:type="gramEnd"/>
      <w:r w:rsidRPr="00A518F2">
        <w:rPr>
          <w:rFonts w:cs="Arial"/>
          <w:b/>
        </w:rPr>
        <w:t xml:space="preserve"> (Smaller Authority Name)</w:t>
      </w:r>
      <w:r w:rsidR="00A21E65">
        <w:rPr>
          <w:rFonts w:cs="Arial"/>
          <w:b/>
        </w:rPr>
        <w:t xml:space="preserve"> </w:t>
      </w:r>
      <w:r w:rsidR="00A21E65">
        <w:rPr>
          <w:rFonts w:cs="Arial"/>
          <w:b/>
        </w:rPr>
        <w:tab/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4C03BEBE" w14:textId="7E4A7191" w:rsidR="00A518F2" w:rsidRPr="00A518F2" w:rsidRDefault="006E5D85" w:rsidP="006E5D8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EMMA BURDON</w:t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5F0D49F3" w14:textId="514EAD95" w:rsidR="00547F20" w:rsidRDefault="006E5D85" w:rsidP="006E5D8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WHITE ACRES</w:t>
      </w:r>
    </w:p>
    <w:p w14:paraId="32CC5FBC" w14:textId="6CF5DEC7" w:rsidR="006E5D85" w:rsidRDefault="006E5D85" w:rsidP="006E5D8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COLD HARBOUR</w:t>
      </w:r>
    </w:p>
    <w:p w14:paraId="081659F6" w14:textId="7BD2EF1C" w:rsidR="006E5D85" w:rsidRDefault="006E5D85" w:rsidP="006E5D8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GORING HEATH</w:t>
      </w:r>
    </w:p>
    <w:p w14:paraId="4260FF6A" w14:textId="1F0B8ADA" w:rsidR="006E5D85" w:rsidRPr="00A518F2" w:rsidRDefault="006E5D85" w:rsidP="006E5D8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READING G8 7SY</w:t>
      </w: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3252D8FE" w14:textId="68687B06" w:rsidR="00FC3DE4" w:rsidRDefault="006E5D85" w:rsidP="006E5D8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07504230682</w:t>
      </w:r>
    </w:p>
    <w:p w14:paraId="1EA98538" w14:textId="4AFBB28B" w:rsidR="006E5D85" w:rsidRPr="00A518F2" w:rsidRDefault="006E5D85" w:rsidP="006E5D8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          TELEPHONE TO ARRANGE TO VIEW BETWEEN 09.00 AND 17.00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06E946EC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6E5D85">
        <w:rPr>
          <w:rFonts w:cs="Arial"/>
          <w:b/>
        </w:rPr>
        <w:t>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640B109A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E5D85">
        <w:rPr>
          <w:rFonts w:cs="Arial"/>
          <w:b/>
        </w:rPr>
        <w:t>EMMA BURDON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64B4C048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86511F">
        <w:rPr>
          <w:rFonts w:cs="Arial"/>
          <w:b/>
        </w:rPr>
        <w:t>JULY 26</w:t>
      </w:r>
      <w:r w:rsidR="0086511F" w:rsidRPr="0086511F">
        <w:rPr>
          <w:rFonts w:cs="Arial"/>
          <w:b/>
          <w:vertAlign w:val="superscript"/>
        </w:rPr>
        <w:t>TH</w:t>
      </w:r>
      <w:r w:rsidR="0086511F">
        <w:rPr>
          <w:rFonts w:cs="Arial"/>
          <w:b/>
        </w:rPr>
        <w:t xml:space="preserve"> 2025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B1374"/>
    <w:rsid w:val="00365749"/>
    <w:rsid w:val="003C6E14"/>
    <w:rsid w:val="003F61C9"/>
    <w:rsid w:val="00427E42"/>
    <w:rsid w:val="00496DB1"/>
    <w:rsid w:val="004D53C2"/>
    <w:rsid w:val="00547F20"/>
    <w:rsid w:val="005D5EE2"/>
    <w:rsid w:val="006E5D85"/>
    <w:rsid w:val="0086511F"/>
    <w:rsid w:val="008C289C"/>
    <w:rsid w:val="008F3CD4"/>
    <w:rsid w:val="009528BA"/>
    <w:rsid w:val="00A21E65"/>
    <w:rsid w:val="00A518F2"/>
    <w:rsid w:val="00A73243"/>
    <w:rsid w:val="00AE15AB"/>
    <w:rsid w:val="00BB6D0D"/>
    <w:rsid w:val="00C44C78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customXml/itemProps2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746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Emma Burdon</cp:lastModifiedBy>
  <cp:revision>3</cp:revision>
  <cp:lastPrinted>2018-08-16T10:23:00Z</cp:lastPrinted>
  <dcterms:created xsi:type="dcterms:W3CDTF">2026-05-15T15:44:00Z</dcterms:created>
  <dcterms:modified xsi:type="dcterms:W3CDTF">2026-05-15T15:46:00Z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